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50C" w:rsidRDefault="00CA550C" w:rsidP="00CA550C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  <w:u w:val="single"/>
        </w:rPr>
        <w:t xml:space="preserve">03 GESTIÓN STOCK 03, LEAD TIME, NIVEL STOCK Y LOTE DE FABRICACIÓN  </w:t>
      </w:r>
    </w:p>
    <w:p w:rsidR="00CA550C" w:rsidRDefault="00CA550C" w:rsidP="00CA550C">
      <w:pPr>
        <w:rPr>
          <w:rFonts w:asciiTheme="minorHAnsi" w:hAnsiTheme="minorHAnsi"/>
          <w:b/>
        </w:rPr>
      </w:pPr>
    </w:p>
    <w:p w:rsidR="00CA550C" w:rsidRPr="00C0563C" w:rsidRDefault="00CA550C" w:rsidP="00CA550C">
      <w:pPr>
        <w:numPr>
          <w:ilvl w:val="12"/>
          <w:numId w:val="0"/>
        </w:numPr>
        <w:ind w:left="283" w:hanging="283"/>
        <w:rPr>
          <w:rFonts w:asciiTheme="minorHAnsi" w:hAnsiTheme="minorHAnsi"/>
          <w:b/>
        </w:rPr>
      </w:pPr>
      <w:r w:rsidRPr="00C0563C">
        <w:rPr>
          <w:rFonts w:asciiTheme="minorHAnsi" w:hAnsiTheme="minorHAnsi"/>
          <w:b/>
        </w:rPr>
        <w:t>1.- objetivo</w:t>
      </w:r>
    </w:p>
    <w:p w:rsidR="00CA550C" w:rsidRPr="00C0563C" w:rsidRDefault="00CA550C" w:rsidP="00CA550C">
      <w:pPr>
        <w:rPr>
          <w:rFonts w:asciiTheme="minorHAnsi" w:hAnsiTheme="minorHAnsi"/>
        </w:rPr>
      </w:pPr>
      <w:r w:rsidRPr="00C0563C">
        <w:rPr>
          <w:rFonts w:asciiTheme="minorHAnsi" w:hAnsiTheme="minorHAnsi"/>
        </w:rPr>
        <w:t>Utilización de una herramienta informática para un tema logístico</w:t>
      </w:r>
      <w:r>
        <w:rPr>
          <w:rFonts w:asciiTheme="minorHAnsi" w:hAnsiTheme="minorHAnsi"/>
        </w:rPr>
        <w:t xml:space="preserve">. </w:t>
      </w:r>
      <w:r w:rsidRPr="00C0563C">
        <w:rPr>
          <w:rFonts w:asciiTheme="minorHAnsi" w:hAnsiTheme="minorHAnsi"/>
        </w:rPr>
        <w:t>Metodología de análisis logístico.</w:t>
      </w:r>
    </w:p>
    <w:p w:rsidR="00CA550C" w:rsidRPr="00C0563C" w:rsidRDefault="00CA550C" w:rsidP="00CA550C">
      <w:pPr>
        <w:rPr>
          <w:rFonts w:asciiTheme="minorHAnsi" w:hAnsiTheme="minorHAnsi"/>
        </w:rPr>
      </w:pPr>
      <w:r w:rsidRPr="00C0563C">
        <w:rPr>
          <w:rFonts w:asciiTheme="minorHAnsi" w:hAnsiTheme="minorHAnsi"/>
        </w:rPr>
        <w:t>Simulaciones variando el plazo de respuesta de compras/fabricación y lote de compras /producción… y sus repercusiones en el nivel de stock tanto de seguridad como de maniobra.</w:t>
      </w:r>
    </w:p>
    <w:p w:rsidR="00CA550C" w:rsidRPr="00C0563C" w:rsidRDefault="00CA550C" w:rsidP="00CA550C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u w:val="single"/>
        </w:rPr>
      </w:pPr>
    </w:p>
    <w:p w:rsidR="00CA550C" w:rsidRPr="00C0563C" w:rsidRDefault="00CA550C" w:rsidP="00CA550C">
      <w:pPr>
        <w:numPr>
          <w:ilvl w:val="12"/>
          <w:numId w:val="0"/>
        </w:numPr>
        <w:ind w:left="283" w:hanging="283"/>
        <w:rPr>
          <w:rFonts w:asciiTheme="minorHAnsi" w:hAnsiTheme="minorHAnsi"/>
          <w:b/>
        </w:rPr>
      </w:pPr>
      <w:r w:rsidRPr="00C0563C">
        <w:rPr>
          <w:rFonts w:asciiTheme="minorHAnsi" w:hAnsiTheme="minorHAnsi"/>
          <w:b/>
        </w:rPr>
        <w:t>2.- descripción</w:t>
      </w:r>
    </w:p>
    <w:p w:rsidR="00CA550C" w:rsidRPr="00C0563C" w:rsidRDefault="00CA550C" w:rsidP="00CA550C">
      <w:pPr>
        <w:rPr>
          <w:rFonts w:asciiTheme="minorHAnsi" w:hAnsiTheme="minorHAnsi"/>
        </w:rPr>
      </w:pPr>
      <w:r w:rsidRPr="00C0563C">
        <w:rPr>
          <w:rFonts w:asciiTheme="minorHAnsi" w:hAnsiTheme="minorHAnsi"/>
        </w:rPr>
        <w:t>Se trata del almacén central de una fábrica de pintura. Los datos están en kilos.</w:t>
      </w:r>
    </w:p>
    <w:p w:rsidR="00CA550C" w:rsidRPr="00C0563C" w:rsidRDefault="00CA550C" w:rsidP="00CA550C">
      <w:pPr>
        <w:numPr>
          <w:ilvl w:val="12"/>
          <w:numId w:val="0"/>
        </w:numPr>
        <w:rPr>
          <w:rFonts w:asciiTheme="minorHAnsi" w:hAnsiTheme="minorHAnsi"/>
        </w:rPr>
      </w:pPr>
      <w:r w:rsidRPr="00C0563C">
        <w:rPr>
          <w:rFonts w:asciiTheme="minorHAnsi" w:hAnsiTheme="minorHAnsi"/>
        </w:rPr>
        <w:t xml:space="preserve">Se trata, más en concreto, de plantear diversos escenarios, variando el lote de fabricación y el plazo de respuesta de fábrica, (valdría también para compras) </w:t>
      </w:r>
      <w:r>
        <w:rPr>
          <w:rFonts w:asciiTheme="minorHAnsi" w:hAnsiTheme="minorHAnsi"/>
        </w:rPr>
        <w:t xml:space="preserve">y </w:t>
      </w:r>
      <w:r w:rsidRPr="00C0563C">
        <w:rPr>
          <w:rFonts w:asciiTheme="minorHAnsi" w:hAnsiTheme="minorHAnsi"/>
        </w:rPr>
        <w:t>de qué forma dichas variaciones afectan al stock de maniobra y al  stock de seguridad.</w:t>
      </w:r>
    </w:p>
    <w:p w:rsidR="00CA550C" w:rsidRPr="00C0563C" w:rsidRDefault="00CA550C" w:rsidP="00CA550C">
      <w:pPr>
        <w:rPr>
          <w:rFonts w:asciiTheme="minorHAnsi" w:hAnsiTheme="minorHAnsi"/>
          <w:b/>
          <w:bCs/>
          <w:u w:val="single"/>
        </w:rPr>
      </w:pPr>
    </w:p>
    <w:p w:rsidR="00CA550C" w:rsidRPr="00C0563C" w:rsidRDefault="00CA550C" w:rsidP="00CA550C">
      <w:pPr>
        <w:rPr>
          <w:rFonts w:asciiTheme="minorHAnsi" w:hAnsiTheme="minorHAnsi"/>
          <w:b/>
          <w:bCs/>
        </w:rPr>
      </w:pPr>
      <w:r w:rsidRPr="00C0563C">
        <w:rPr>
          <w:rFonts w:asciiTheme="minorHAnsi" w:hAnsiTheme="minorHAnsi"/>
          <w:b/>
          <w:bCs/>
        </w:rPr>
        <w:t>3.- datos originales</w:t>
      </w:r>
    </w:p>
    <w:p w:rsidR="00CA550C" w:rsidRPr="000F3B97" w:rsidRDefault="00CA550C" w:rsidP="00CA550C">
      <w:pPr>
        <w:rPr>
          <w:rFonts w:asciiTheme="minorHAnsi" w:hAnsiTheme="minorHAnsi"/>
          <w:i/>
          <w:u w:val="single"/>
        </w:rPr>
      </w:pPr>
      <w:r w:rsidRPr="000F3B97">
        <w:rPr>
          <w:rFonts w:asciiTheme="minorHAnsi" w:hAnsiTheme="minorHAnsi"/>
          <w:i/>
          <w:u w:val="single"/>
        </w:rPr>
        <w:t>Hoja 'datos iniciales'</w:t>
      </w:r>
    </w:p>
    <w:p w:rsidR="00CA550C" w:rsidRPr="00C0563C" w:rsidRDefault="00CA550C" w:rsidP="00CA550C">
      <w:pPr>
        <w:rPr>
          <w:rFonts w:asciiTheme="minorHAnsi" w:hAnsiTheme="minorHAnsi"/>
        </w:rPr>
      </w:pPr>
      <w:r w:rsidRPr="00C0563C">
        <w:rPr>
          <w:rFonts w:asciiTheme="minorHAnsi" w:hAnsiTheme="minorHAnsi"/>
        </w:rPr>
        <w:t>Se proponen 3 situaciones, supuestos 1, 2 y 3, que hay que resolver.</w:t>
      </w:r>
    </w:p>
    <w:p w:rsidR="00CA550C" w:rsidRPr="00C0563C" w:rsidRDefault="00CA550C" w:rsidP="00CA550C">
      <w:pPr>
        <w:rPr>
          <w:rFonts w:asciiTheme="minorHAnsi" w:hAnsiTheme="minorHAnsi"/>
        </w:rPr>
      </w:pPr>
      <w:r w:rsidRPr="00C0563C">
        <w:rPr>
          <w:rFonts w:asciiTheme="minorHAnsi" w:hAnsiTheme="minorHAnsi"/>
        </w:rPr>
        <w:t>Los 3 supuestos tienen datos iguales y datos diferentes.</w:t>
      </w:r>
    </w:p>
    <w:p w:rsidR="00CA550C" w:rsidRPr="00C0563C" w:rsidRDefault="00CA550C" w:rsidP="00CA550C">
      <w:pPr>
        <w:rPr>
          <w:rFonts w:asciiTheme="minorHAnsi" w:hAnsiTheme="minorHAnsi"/>
        </w:rPr>
      </w:pPr>
      <w:r w:rsidRPr="00C0563C">
        <w:rPr>
          <w:rFonts w:asciiTheme="minorHAnsi" w:hAnsiTheme="minorHAnsi"/>
        </w:rPr>
        <w:t>Hay casillas rellenas (datos de partida) y casillas en blanco (objeto del cálculo – simulación).</w:t>
      </w:r>
    </w:p>
    <w:p w:rsidR="00CA550C" w:rsidRPr="00C0563C" w:rsidRDefault="00CA550C" w:rsidP="00CA550C">
      <w:pPr>
        <w:numPr>
          <w:ilvl w:val="0"/>
          <w:numId w:val="22"/>
        </w:numPr>
        <w:jc w:val="left"/>
        <w:rPr>
          <w:rFonts w:asciiTheme="minorHAnsi" w:hAnsiTheme="minorHAnsi"/>
        </w:rPr>
      </w:pPr>
      <w:r w:rsidRPr="00C0563C">
        <w:rPr>
          <w:rFonts w:asciiTheme="minorHAnsi" w:hAnsiTheme="minorHAnsi"/>
        </w:rPr>
        <w:t>Datos iguales, corresponden a las columnas: A, B, C, F, I.</w:t>
      </w:r>
    </w:p>
    <w:p w:rsidR="00CA550C" w:rsidRPr="00C0563C" w:rsidRDefault="00CA550C" w:rsidP="00CA550C">
      <w:pPr>
        <w:numPr>
          <w:ilvl w:val="0"/>
          <w:numId w:val="22"/>
        </w:numPr>
        <w:jc w:val="left"/>
        <w:rPr>
          <w:rFonts w:asciiTheme="minorHAnsi" w:hAnsiTheme="minorHAnsi"/>
        </w:rPr>
      </w:pPr>
      <w:r w:rsidRPr="00C0563C">
        <w:rPr>
          <w:rFonts w:asciiTheme="minorHAnsi" w:hAnsiTheme="minorHAnsi"/>
        </w:rPr>
        <w:t>Datos diferentes: columnas D y G. Son los diversos supuestos de la simulación o diversos escenarios que se refieren 1) al plazo de respuesta de fabricación y 2) para cuántos días se fabrica..</w:t>
      </w:r>
    </w:p>
    <w:p w:rsidR="00CA550C" w:rsidRPr="00C0563C" w:rsidRDefault="00CA550C" w:rsidP="00CA550C">
      <w:pPr>
        <w:numPr>
          <w:ilvl w:val="0"/>
          <w:numId w:val="22"/>
        </w:numPr>
        <w:jc w:val="left"/>
        <w:rPr>
          <w:rFonts w:asciiTheme="minorHAnsi" w:hAnsiTheme="minorHAnsi"/>
        </w:rPr>
      </w:pPr>
      <w:r w:rsidRPr="00C0563C">
        <w:rPr>
          <w:rFonts w:asciiTheme="minorHAnsi" w:hAnsiTheme="minorHAnsi"/>
        </w:rPr>
        <w:t>Celdas a calcular: columnas E, H, J, K. El cálculo se efectúa en base a los datos de las columnas anteriores.</w:t>
      </w:r>
    </w:p>
    <w:p w:rsidR="00CA550C" w:rsidRPr="00C0563C" w:rsidRDefault="00CA550C" w:rsidP="00CA550C">
      <w:pPr>
        <w:rPr>
          <w:rFonts w:asciiTheme="minorHAnsi" w:hAnsiTheme="minorHAnsi"/>
        </w:rPr>
      </w:pPr>
      <w:r w:rsidRPr="00C0563C">
        <w:rPr>
          <w:rFonts w:asciiTheme="minorHAnsi" w:hAnsiTheme="minorHAnsi"/>
        </w:rPr>
        <w:t xml:space="preserve">La explicación de las columnas es la siguiente: </w:t>
      </w:r>
    </w:p>
    <w:p w:rsidR="00CA550C" w:rsidRPr="00C0563C" w:rsidRDefault="00CA550C" w:rsidP="00CA550C">
      <w:pPr>
        <w:numPr>
          <w:ilvl w:val="0"/>
          <w:numId w:val="19"/>
        </w:numPr>
        <w:rPr>
          <w:rFonts w:asciiTheme="minorHAnsi" w:hAnsiTheme="minorHAnsi"/>
        </w:rPr>
      </w:pPr>
      <w:r w:rsidRPr="00C0563C">
        <w:rPr>
          <w:rFonts w:asciiTheme="minorHAnsi" w:hAnsiTheme="minorHAnsi"/>
        </w:rPr>
        <w:t>A, producto o referencia.</w:t>
      </w:r>
    </w:p>
    <w:p w:rsidR="00CA550C" w:rsidRPr="00C0563C" w:rsidRDefault="00CA550C" w:rsidP="00CA550C">
      <w:pPr>
        <w:numPr>
          <w:ilvl w:val="0"/>
          <w:numId w:val="19"/>
        </w:numPr>
        <w:rPr>
          <w:rFonts w:asciiTheme="minorHAnsi" w:hAnsiTheme="minorHAnsi"/>
        </w:rPr>
      </w:pPr>
      <w:r w:rsidRPr="00C0563C">
        <w:rPr>
          <w:rFonts w:asciiTheme="minorHAnsi" w:hAnsiTheme="minorHAnsi"/>
        </w:rPr>
        <w:t>B, categoría: A0, son los productos super A y en ellos se centra el análisis.</w:t>
      </w:r>
    </w:p>
    <w:p w:rsidR="00CA550C" w:rsidRPr="00C0563C" w:rsidRDefault="00CA550C" w:rsidP="00CA550C">
      <w:pPr>
        <w:numPr>
          <w:ilvl w:val="0"/>
          <w:numId w:val="19"/>
        </w:numPr>
        <w:rPr>
          <w:rFonts w:asciiTheme="minorHAnsi" w:hAnsiTheme="minorHAnsi"/>
        </w:rPr>
      </w:pPr>
      <w:r w:rsidRPr="00C0563C">
        <w:rPr>
          <w:rFonts w:asciiTheme="minorHAnsi" w:hAnsiTheme="minorHAnsi"/>
        </w:rPr>
        <w:t>C, variación de la demanda. Para el período de análisis (1 mes, 30 días, que suele ser el normal en este tipo de análisis) se obtiene por diferencia entre venta máxima y venta promedio del período (mes).</w:t>
      </w:r>
    </w:p>
    <w:p w:rsidR="00CA550C" w:rsidRPr="00C0563C" w:rsidRDefault="00CA550C" w:rsidP="00CA550C">
      <w:pPr>
        <w:numPr>
          <w:ilvl w:val="0"/>
          <w:numId w:val="19"/>
        </w:numPr>
        <w:rPr>
          <w:rFonts w:asciiTheme="minorHAnsi" w:hAnsiTheme="minorHAnsi"/>
        </w:rPr>
      </w:pPr>
      <w:r w:rsidRPr="00C0563C">
        <w:rPr>
          <w:rFonts w:asciiTheme="minorHAnsi" w:hAnsiTheme="minorHAnsi"/>
        </w:rPr>
        <w:t xml:space="preserve">D, supuesto; plazo de respuesta de fabricación (ó compras). Es parte de la simulación. Este valor cambia en los tres escenarios (se halla escrito en rojo). Y de lo que se trata es de medir la repercusión que dicho cambio produce en el nivel de stock de seguridad. </w:t>
      </w:r>
    </w:p>
    <w:p w:rsidR="00CA550C" w:rsidRPr="00C0563C" w:rsidRDefault="00CA550C" w:rsidP="00CA550C">
      <w:pPr>
        <w:numPr>
          <w:ilvl w:val="0"/>
          <w:numId w:val="19"/>
        </w:numPr>
        <w:rPr>
          <w:rFonts w:asciiTheme="minorHAnsi" w:hAnsiTheme="minorHAnsi"/>
        </w:rPr>
      </w:pPr>
      <w:r w:rsidRPr="00C0563C">
        <w:rPr>
          <w:rFonts w:asciiTheme="minorHAnsi" w:hAnsiTheme="minorHAnsi"/>
        </w:rPr>
        <w:t xml:space="preserve">E, stock seguridad calculado  = </w:t>
      </w:r>
    </w:p>
    <w:p w:rsidR="00CA550C" w:rsidRPr="00C0563C" w:rsidRDefault="00CA550C" w:rsidP="00CA550C">
      <w:pPr>
        <w:ind w:left="1080" w:firstLine="336"/>
        <w:rPr>
          <w:rFonts w:asciiTheme="minorHAnsi" w:hAnsiTheme="minorHAnsi"/>
        </w:rPr>
      </w:pPr>
      <w:r w:rsidRPr="00C0563C">
        <w:rPr>
          <w:rFonts w:asciiTheme="minorHAnsi" w:hAnsiTheme="minorHAnsi"/>
        </w:rPr>
        <w:t>= variación demanda * (plazo respuesta fabricación/ período ventas considerado).</w:t>
      </w:r>
    </w:p>
    <w:p w:rsidR="00CA550C" w:rsidRPr="00C0563C" w:rsidRDefault="00CA550C" w:rsidP="00CA550C">
      <w:pPr>
        <w:numPr>
          <w:ilvl w:val="0"/>
          <w:numId w:val="20"/>
        </w:numPr>
        <w:rPr>
          <w:rFonts w:asciiTheme="minorHAnsi" w:hAnsiTheme="minorHAnsi"/>
        </w:rPr>
      </w:pPr>
      <w:r w:rsidRPr="00C0563C">
        <w:rPr>
          <w:rFonts w:asciiTheme="minorHAnsi" w:hAnsiTheme="minorHAnsi"/>
        </w:rPr>
        <w:t>F,</w:t>
      </w:r>
      <w:r w:rsidRPr="00C0563C">
        <w:rPr>
          <w:rFonts w:asciiTheme="minorHAnsi" w:hAnsiTheme="minorHAnsi"/>
          <w:noProof/>
        </w:rPr>
        <w:t xml:space="preserve"> venta promedio. </w:t>
      </w:r>
    </w:p>
    <w:p w:rsidR="00CA550C" w:rsidRPr="00C0563C" w:rsidRDefault="00CA550C" w:rsidP="00CA550C">
      <w:pPr>
        <w:numPr>
          <w:ilvl w:val="0"/>
          <w:numId w:val="20"/>
        </w:numPr>
        <w:rPr>
          <w:rFonts w:asciiTheme="minorHAnsi" w:hAnsiTheme="minorHAnsi"/>
        </w:rPr>
      </w:pPr>
      <w:r w:rsidRPr="00C0563C">
        <w:rPr>
          <w:rFonts w:asciiTheme="minorHAnsi" w:hAnsiTheme="minorHAnsi"/>
          <w:noProof/>
        </w:rPr>
        <w:t>G, supuesto ; para cuántos días se está fabricando ó cuántos días de ventas se están cubriendo con el lote de fabricación (ó compras).</w:t>
      </w:r>
    </w:p>
    <w:p w:rsidR="00CA550C" w:rsidRPr="00C0563C" w:rsidRDefault="00CA550C" w:rsidP="002162E7">
      <w:pPr>
        <w:numPr>
          <w:ilvl w:val="0"/>
          <w:numId w:val="20"/>
        </w:numPr>
        <w:tabs>
          <w:tab w:val="clear" w:pos="1092"/>
          <w:tab w:val="num" w:pos="1134"/>
        </w:tabs>
        <w:ind w:left="1416"/>
        <w:rPr>
          <w:rFonts w:asciiTheme="minorHAnsi" w:hAnsiTheme="minorHAnsi"/>
        </w:rPr>
      </w:pPr>
      <w:r w:rsidRPr="00C0563C">
        <w:rPr>
          <w:rFonts w:asciiTheme="minorHAnsi" w:hAnsiTheme="minorHAnsi"/>
          <w:noProof/>
        </w:rPr>
        <w:t xml:space="preserve">H, tamaño del lote de fabricación que se calcula </w:t>
      </w:r>
    </w:p>
    <w:p w:rsidR="00CA550C" w:rsidRPr="00C0563C" w:rsidRDefault="00CA550C" w:rsidP="00CA550C">
      <w:pPr>
        <w:numPr>
          <w:ilvl w:val="0"/>
          <w:numId w:val="20"/>
        </w:numPr>
        <w:ind w:left="1416"/>
        <w:rPr>
          <w:rFonts w:asciiTheme="minorHAnsi" w:hAnsiTheme="minorHAnsi"/>
        </w:rPr>
      </w:pPr>
      <w:r w:rsidRPr="00C0563C">
        <w:rPr>
          <w:rFonts w:asciiTheme="minorHAnsi" w:hAnsiTheme="minorHAnsi"/>
        </w:rPr>
        <w:t>= ventas promedio * (lote  fabricación (días de venta) / período ventas considerado).</w:t>
      </w:r>
    </w:p>
    <w:p w:rsidR="00CA550C" w:rsidRPr="00C0563C" w:rsidRDefault="00CA550C" w:rsidP="00CA550C">
      <w:pPr>
        <w:numPr>
          <w:ilvl w:val="0"/>
          <w:numId w:val="20"/>
        </w:numPr>
        <w:rPr>
          <w:rFonts w:asciiTheme="minorHAnsi" w:hAnsiTheme="minorHAnsi"/>
        </w:rPr>
      </w:pPr>
      <w:r w:rsidRPr="00C0563C">
        <w:rPr>
          <w:rFonts w:asciiTheme="minorHAnsi" w:hAnsiTheme="minorHAnsi"/>
          <w:noProof/>
        </w:rPr>
        <w:t>I, stock actual, es un dato.</w:t>
      </w:r>
    </w:p>
    <w:p w:rsidR="00CA550C" w:rsidRPr="00C0563C" w:rsidRDefault="00CA550C" w:rsidP="00CA550C">
      <w:pPr>
        <w:numPr>
          <w:ilvl w:val="0"/>
          <w:numId w:val="21"/>
        </w:numPr>
        <w:rPr>
          <w:rFonts w:asciiTheme="minorHAnsi" w:hAnsiTheme="minorHAnsi"/>
        </w:rPr>
      </w:pPr>
      <w:r w:rsidRPr="00C0563C">
        <w:rPr>
          <w:rFonts w:asciiTheme="minorHAnsi" w:hAnsiTheme="minorHAnsi"/>
          <w:noProof/>
        </w:rPr>
        <w:t xml:space="preserve">J, stock medio calculado según supuesto  </w:t>
      </w:r>
    </w:p>
    <w:p w:rsidR="00CA550C" w:rsidRPr="00C0563C" w:rsidRDefault="00CA550C" w:rsidP="00CA550C">
      <w:pPr>
        <w:numPr>
          <w:ilvl w:val="0"/>
          <w:numId w:val="21"/>
        </w:numPr>
        <w:rPr>
          <w:rFonts w:asciiTheme="minorHAnsi" w:hAnsiTheme="minorHAnsi"/>
        </w:rPr>
      </w:pPr>
      <w:r w:rsidRPr="00C0563C">
        <w:rPr>
          <w:rFonts w:asciiTheme="minorHAnsi" w:hAnsiTheme="minorHAnsi"/>
          <w:noProof/>
        </w:rPr>
        <w:t>K, columna que indica diferencia entre el stock calculado según este supuesto (plazo respuesta y lote de fabricación) y el stock que maneja actualmente la empresa.</w:t>
      </w:r>
    </w:p>
    <w:p w:rsidR="00CA550C" w:rsidRPr="00C0563C" w:rsidRDefault="00CA550C" w:rsidP="00CA550C">
      <w:pPr>
        <w:pStyle w:val="Encabezado"/>
        <w:tabs>
          <w:tab w:val="clear" w:pos="4252"/>
          <w:tab w:val="clear" w:pos="8504"/>
        </w:tabs>
        <w:rPr>
          <w:rFonts w:asciiTheme="minorHAnsi" w:hAnsiTheme="minorHAnsi"/>
        </w:rPr>
      </w:pPr>
      <w:r w:rsidRPr="00C0563C">
        <w:rPr>
          <w:rFonts w:asciiTheme="minorHAnsi" w:hAnsiTheme="minorHAnsi"/>
        </w:rPr>
        <w:lastRenderedPageBreak/>
        <w:t>Se pretende visualizar  que conforme la empresa va mejorando su gestión y ’tensando’ la organización, las repercusiones en el stock son claras.</w:t>
      </w:r>
    </w:p>
    <w:p w:rsidR="00CA550C" w:rsidRPr="00C0563C" w:rsidRDefault="00CA550C" w:rsidP="00CA550C">
      <w:pPr>
        <w:rPr>
          <w:rFonts w:asciiTheme="minorHAnsi" w:hAnsiTheme="minorHAnsi"/>
        </w:rPr>
      </w:pPr>
      <w:r w:rsidRPr="00C0563C">
        <w:rPr>
          <w:rFonts w:asciiTheme="minorHAnsi" w:hAnsiTheme="minorHAnsi"/>
        </w:rPr>
        <w:t xml:space="preserve">Se establecen </w:t>
      </w:r>
      <w:r w:rsidRPr="00C0563C">
        <w:rPr>
          <w:rFonts w:asciiTheme="minorHAnsi" w:hAnsiTheme="minorHAnsi"/>
          <w:b/>
        </w:rPr>
        <w:t>3 supuestos (en días):</w:t>
      </w:r>
    </w:p>
    <w:p w:rsidR="00CA550C" w:rsidRPr="00C0563C" w:rsidRDefault="00CA550C" w:rsidP="00CA550C">
      <w:pPr>
        <w:ind w:firstLine="708"/>
        <w:rPr>
          <w:rFonts w:asciiTheme="minorHAnsi" w:hAnsiTheme="minorHAnsi"/>
        </w:rPr>
      </w:pPr>
    </w:p>
    <w:tbl>
      <w:tblPr>
        <w:tblW w:w="0" w:type="auto"/>
        <w:tblInd w:w="63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1E0"/>
      </w:tblPr>
      <w:tblGrid>
        <w:gridCol w:w="1843"/>
        <w:gridCol w:w="2733"/>
      </w:tblGrid>
      <w:tr w:rsidR="00CA550C" w:rsidRPr="00C0563C" w:rsidTr="000915A3">
        <w:trPr>
          <w:trHeight w:val="340"/>
        </w:trPr>
        <w:tc>
          <w:tcPr>
            <w:tcW w:w="18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A6A6A6" w:themeFill="background1" w:themeFillShade="A6"/>
          </w:tcPr>
          <w:p w:rsidR="00CA550C" w:rsidRPr="00C0563C" w:rsidRDefault="00CA550C" w:rsidP="000915A3">
            <w:pPr>
              <w:jc w:val="center"/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 w:rsidRPr="00C0563C">
              <w:rPr>
                <w:rFonts w:asciiTheme="minorHAnsi" w:hAnsiTheme="minorHAnsi"/>
                <w:b/>
                <w:bCs/>
                <w:color w:val="FFFFFF" w:themeColor="background1"/>
              </w:rPr>
              <w:t>plazo reposición</w:t>
            </w:r>
          </w:p>
        </w:tc>
        <w:tc>
          <w:tcPr>
            <w:tcW w:w="273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A6A6A6" w:themeFill="background1" w:themeFillShade="A6"/>
          </w:tcPr>
          <w:p w:rsidR="00CA550C" w:rsidRPr="00C0563C" w:rsidRDefault="00CA550C" w:rsidP="000915A3">
            <w:pPr>
              <w:jc w:val="center"/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 w:rsidRPr="00C0563C">
              <w:rPr>
                <w:rFonts w:asciiTheme="minorHAnsi" w:hAnsiTheme="minorHAnsi"/>
                <w:b/>
                <w:bCs/>
                <w:color w:val="FFFFFF" w:themeColor="background1"/>
              </w:rPr>
              <w:t>Período ventas cubierto ó lote de fabricación</w:t>
            </w:r>
          </w:p>
        </w:tc>
      </w:tr>
      <w:tr w:rsidR="00CA550C" w:rsidRPr="00C0563C" w:rsidTr="000915A3">
        <w:trPr>
          <w:trHeight w:val="340"/>
        </w:trPr>
        <w:tc>
          <w:tcPr>
            <w:tcW w:w="18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nil"/>
              <w:right w:val="single" w:sz="24" w:space="0" w:color="FFFFFF" w:themeColor="background1"/>
            </w:tcBorders>
            <w:shd w:val="clear" w:color="auto" w:fill="A6A6A6" w:themeFill="background1" w:themeFillShade="A6"/>
          </w:tcPr>
          <w:p w:rsidR="00CA550C" w:rsidRPr="00C0563C" w:rsidRDefault="00CA550C" w:rsidP="000915A3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 w:rsidRPr="00C0563C">
              <w:rPr>
                <w:rFonts w:asciiTheme="minorHAnsi" w:hAnsiTheme="minorHAnsi"/>
                <w:b/>
                <w:bCs/>
                <w:color w:val="FFFFFF" w:themeColor="background1"/>
              </w:rPr>
              <w:t>30</w:t>
            </w:r>
          </w:p>
        </w:tc>
        <w:tc>
          <w:tcPr>
            <w:tcW w:w="2733" w:type="dxa"/>
            <w:tcBorders>
              <w:top w:val="single" w:sz="8" w:space="0" w:color="FFFFFF" w:themeColor="background1"/>
              <w:left w:val="single" w:sz="24" w:space="0" w:color="FFFFFF" w:themeColor="background1"/>
              <w:bottom w:val="nil"/>
              <w:right w:val="nil"/>
            </w:tcBorders>
            <w:shd w:val="clear" w:color="auto" w:fill="FFFFFF" w:themeFill="background1"/>
          </w:tcPr>
          <w:p w:rsidR="00CA550C" w:rsidRPr="00C0563C" w:rsidRDefault="00CA550C" w:rsidP="000915A3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Theme="minorHAnsi" w:hAnsiTheme="minorHAnsi"/>
                <w:bCs/>
              </w:rPr>
            </w:pPr>
            <w:r w:rsidRPr="00C0563C">
              <w:rPr>
                <w:rFonts w:asciiTheme="minorHAnsi" w:hAnsiTheme="minorHAnsi"/>
                <w:bCs/>
              </w:rPr>
              <w:t>30</w:t>
            </w:r>
          </w:p>
        </w:tc>
      </w:tr>
      <w:tr w:rsidR="00CA550C" w:rsidRPr="00C0563C" w:rsidTr="000915A3">
        <w:trPr>
          <w:trHeight w:val="340"/>
        </w:trPr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24" w:space="0" w:color="FFFFFF" w:themeColor="background1"/>
            </w:tcBorders>
            <w:shd w:val="clear" w:color="auto" w:fill="A6A6A6" w:themeFill="background1" w:themeFillShade="A6"/>
          </w:tcPr>
          <w:p w:rsidR="00CA550C" w:rsidRPr="00C0563C" w:rsidRDefault="00CA550C" w:rsidP="000915A3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 w:rsidRPr="00C0563C">
              <w:rPr>
                <w:rFonts w:asciiTheme="minorHAnsi" w:hAnsiTheme="minorHAnsi"/>
                <w:b/>
                <w:bCs/>
                <w:color w:val="FFFFFF" w:themeColor="background1"/>
              </w:rPr>
              <w:t>15</w:t>
            </w:r>
          </w:p>
        </w:tc>
        <w:tc>
          <w:tcPr>
            <w:tcW w:w="2733" w:type="dxa"/>
            <w:tcBorders>
              <w:left w:val="single" w:sz="2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CA550C" w:rsidRPr="00C0563C" w:rsidRDefault="00CA550C" w:rsidP="000915A3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Theme="minorHAnsi" w:hAnsiTheme="minorHAnsi"/>
                <w:bCs/>
              </w:rPr>
            </w:pPr>
            <w:r w:rsidRPr="00C0563C">
              <w:rPr>
                <w:rFonts w:asciiTheme="minorHAnsi" w:hAnsiTheme="minorHAnsi"/>
                <w:bCs/>
              </w:rPr>
              <w:t>30</w:t>
            </w:r>
          </w:p>
        </w:tc>
      </w:tr>
      <w:tr w:rsidR="00CA550C" w:rsidRPr="00C0563C" w:rsidTr="000915A3">
        <w:trPr>
          <w:trHeight w:val="340"/>
        </w:trPr>
        <w:tc>
          <w:tcPr>
            <w:tcW w:w="1843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6A6A6" w:themeFill="background1" w:themeFillShade="A6"/>
          </w:tcPr>
          <w:p w:rsidR="00CA550C" w:rsidRPr="00C0563C" w:rsidRDefault="00CA550C" w:rsidP="000915A3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r w:rsidRPr="00C0563C">
              <w:rPr>
                <w:rFonts w:asciiTheme="minorHAnsi" w:hAnsiTheme="minorHAnsi"/>
                <w:b/>
                <w:bCs/>
                <w:color w:val="FFFFFF" w:themeColor="background1"/>
              </w:rPr>
              <w:t>7</w:t>
            </w:r>
          </w:p>
        </w:tc>
        <w:tc>
          <w:tcPr>
            <w:tcW w:w="2733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FFFFF" w:themeFill="background1"/>
          </w:tcPr>
          <w:p w:rsidR="00CA550C" w:rsidRPr="00C0563C" w:rsidRDefault="00CA550C" w:rsidP="000915A3">
            <w:pPr>
              <w:pStyle w:val="Encabezado"/>
              <w:tabs>
                <w:tab w:val="clear" w:pos="4252"/>
                <w:tab w:val="clear" w:pos="8504"/>
              </w:tabs>
              <w:jc w:val="center"/>
              <w:rPr>
                <w:rFonts w:asciiTheme="minorHAnsi" w:hAnsiTheme="minorHAnsi"/>
                <w:bCs/>
              </w:rPr>
            </w:pPr>
            <w:r w:rsidRPr="00C0563C">
              <w:rPr>
                <w:rFonts w:asciiTheme="minorHAnsi" w:hAnsiTheme="minorHAnsi"/>
                <w:bCs/>
              </w:rPr>
              <w:t>15</w:t>
            </w:r>
          </w:p>
        </w:tc>
      </w:tr>
    </w:tbl>
    <w:p w:rsidR="00CA550C" w:rsidRDefault="00CA550C" w:rsidP="00CA550C">
      <w:pPr>
        <w:pStyle w:val="Encabezado"/>
        <w:tabs>
          <w:tab w:val="clear" w:pos="4252"/>
          <w:tab w:val="clear" w:pos="8504"/>
        </w:tabs>
        <w:rPr>
          <w:rFonts w:asciiTheme="minorHAnsi" w:hAnsiTheme="minorHAnsi"/>
          <w:bCs/>
          <w:color w:val="000000" w:themeColor="text1"/>
        </w:rPr>
      </w:pPr>
    </w:p>
    <w:p w:rsidR="00CA550C" w:rsidRPr="00C0563C" w:rsidRDefault="00CA550C" w:rsidP="00CA550C">
      <w:pPr>
        <w:pStyle w:val="Encabezado"/>
        <w:tabs>
          <w:tab w:val="clear" w:pos="4252"/>
          <w:tab w:val="clear" w:pos="8504"/>
        </w:tabs>
        <w:rPr>
          <w:rFonts w:asciiTheme="minorHAnsi" w:hAnsiTheme="minorHAnsi"/>
          <w:bCs/>
          <w:color w:val="000000" w:themeColor="text1"/>
        </w:rPr>
      </w:pPr>
      <w:r w:rsidRPr="00C0563C">
        <w:rPr>
          <w:rFonts w:asciiTheme="minorHAnsi" w:hAnsiTheme="minorHAnsi"/>
          <w:bCs/>
          <w:color w:val="000000" w:themeColor="text1"/>
        </w:rPr>
        <w:t>Efectúe los cálculos en las celdas situadas debajo de las celdas coloreadas en amarillo.</w:t>
      </w:r>
    </w:p>
    <w:p w:rsidR="00CA550C" w:rsidRPr="00C0563C" w:rsidRDefault="00CA550C" w:rsidP="00CA550C">
      <w:pPr>
        <w:pStyle w:val="Encabezado"/>
        <w:tabs>
          <w:tab w:val="clear" w:pos="4252"/>
          <w:tab w:val="clear" w:pos="8504"/>
        </w:tabs>
        <w:rPr>
          <w:rFonts w:asciiTheme="minorHAnsi" w:hAnsiTheme="minorHAnsi"/>
          <w:bCs/>
          <w:color w:val="000000" w:themeColor="text1"/>
        </w:rPr>
      </w:pPr>
      <w:r w:rsidRPr="00C0563C">
        <w:rPr>
          <w:rFonts w:asciiTheme="minorHAnsi" w:hAnsiTheme="minorHAnsi"/>
          <w:bCs/>
          <w:color w:val="000000" w:themeColor="text1"/>
        </w:rPr>
        <w:t xml:space="preserve">Los supuestos son cada vez más exigentes, suponen una mejoría logística y de producción. En consecuencia, ¿cómo influyen en los niveles de stock de seguridad y de maniobra? </w:t>
      </w:r>
    </w:p>
    <w:p w:rsidR="00CA550C" w:rsidRPr="00C0563C" w:rsidRDefault="00CA550C" w:rsidP="00CA550C">
      <w:pPr>
        <w:pStyle w:val="Encabezado"/>
        <w:tabs>
          <w:tab w:val="clear" w:pos="4252"/>
          <w:tab w:val="clear" w:pos="8504"/>
        </w:tabs>
        <w:rPr>
          <w:rFonts w:asciiTheme="minorHAnsi" w:hAnsiTheme="minorHAnsi"/>
          <w:bCs/>
          <w:color w:val="000000" w:themeColor="text1"/>
        </w:rPr>
      </w:pPr>
      <w:r w:rsidRPr="00C0563C">
        <w:rPr>
          <w:rFonts w:asciiTheme="minorHAnsi" w:hAnsiTheme="minorHAnsi"/>
          <w:bCs/>
          <w:color w:val="000000" w:themeColor="text1"/>
        </w:rPr>
        <w:t>Según los supuestos, ¿la gestión de stock en cada uno de ellos es más eficiente o menos que la situación anterior? ¿En todos los productos o únicamente en algunos?</w:t>
      </w:r>
    </w:p>
    <w:p w:rsidR="00CA550C" w:rsidRPr="00C0563C" w:rsidRDefault="00CA550C" w:rsidP="00CA550C">
      <w:pPr>
        <w:rPr>
          <w:rFonts w:asciiTheme="minorHAnsi" w:hAnsiTheme="minorHAnsi"/>
          <w:b/>
          <w:bCs/>
          <w:u w:val="single"/>
        </w:rPr>
      </w:pPr>
    </w:p>
    <w:p w:rsidR="00CA550C" w:rsidRPr="00C0563C" w:rsidRDefault="00CA550C" w:rsidP="00CA550C">
      <w:pPr>
        <w:rPr>
          <w:rFonts w:asciiTheme="minorHAnsi" w:hAnsiTheme="minorHAnsi"/>
          <w:b/>
          <w:bCs/>
        </w:rPr>
      </w:pPr>
      <w:r w:rsidRPr="00C0563C">
        <w:rPr>
          <w:rFonts w:asciiTheme="minorHAnsi" w:hAnsiTheme="minorHAnsi"/>
          <w:b/>
          <w:bCs/>
        </w:rPr>
        <w:t>4.- procedimiento</w:t>
      </w:r>
    </w:p>
    <w:p w:rsidR="00CA550C" w:rsidRPr="000F3B97" w:rsidRDefault="00CA550C" w:rsidP="00CA550C">
      <w:pPr>
        <w:rPr>
          <w:rFonts w:asciiTheme="minorHAnsi" w:hAnsiTheme="minorHAnsi"/>
          <w:bCs/>
          <w:i/>
          <w:u w:val="single"/>
        </w:rPr>
      </w:pPr>
      <w:r w:rsidRPr="000F3B97">
        <w:rPr>
          <w:rFonts w:asciiTheme="minorHAnsi" w:hAnsiTheme="minorHAnsi"/>
          <w:bCs/>
          <w:i/>
          <w:u w:val="single"/>
        </w:rPr>
        <w:t>Se trata de ir convirtiendo los datos en información (datos estructurados).</w:t>
      </w:r>
    </w:p>
    <w:p w:rsidR="00CA550C" w:rsidRPr="00C0563C" w:rsidRDefault="00CA550C" w:rsidP="00CA550C">
      <w:pPr>
        <w:rPr>
          <w:rFonts w:asciiTheme="minorHAnsi" w:hAnsiTheme="minorHAnsi"/>
        </w:rPr>
      </w:pPr>
      <w:r w:rsidRPr="00C0563C">
        <w:rPr>
          <w:rFonts w:asciiTheme="minorHAnsi" w:hAnsiTheme="minorHAnsi"/>
        </w:rPr>
        <w:t>Hay que calcular las columnas E, H, J, K, de acuerdo a lo comentado en el apartado teórico:</w:t>
      </w:r>
    </w:p>
    <w:p w:rsidR="00CA550C" w:rsidRPr="00C0563C" w:rsidRDefault="00CA550C" w:rsidP="00CA550C">
      <w:pPr>
        <w:rPr>
          <w:rFonts w:asciiTheme="minorHAnsi" w:hAnsiTheme="minorHAnsi"/>
        </w:rPr>
      </w:pPr>
      <w:r w:rsidRPr="00C0563C">
        <w:rPr>
          <w:rFonts w:asciiTheme="minorHAnsi" w:hAnsiTheme="minorHAnsi"/>
        </w:rPr>
        <w:tab/>
        <w:t xml:space="preserve">1.- stock seguridad = variación demanda X (plazo respuesta fabricación / horizonte temporal </w:t>
      </w:r>
      <w:r w:rsidRPr="00C0563C">
        <w:rPr>
          <w:rFonts w:asciiTheme="minorHAnsi" w:hAnsiTheme="minorHAnsi"/>
        </w:rPr>
        <w:tab/>
        <w:t>análisis).</w:t>
      </w:r>
    </w:p>
    <w:p w:rsidR="00CA550C" w:rsidRPr="00C0563C" w:rsidRDefault="00CA550C" w:rsidP="00CA550C">
      <w:pPr>
        <w:ind w:firstLine="708"/>
        <w:rPr>
          <w:rFonts w:asciiTheme="minorHAnsi" w:hAnsiTheme="minorHAnsi"/>
        </w:rPr>
      </w:pPr>
      <w:r w:rsidRPr="00C0563C">
        <w:rPr>
          <w:rFonts w:asciiTheme="minorHAnsi" w:hAnsiTheme="minorHAnsi"/>
        </w:rPr>
        <w:t>2.- stock maniobra medio  = lote fabricación / 2.</w:t>
      </w:r>
    </w:p>
    <w:p w:rsidR="00CA550C" w:rsidRPr="00C0563C" w:rsidRDefault="00CA550C" w:rsidP="00CA550C">
      <w:pPr>
        <w:ind w:firstLine="708"/>
        <w:rPr>
          <w:rFonts w:asciiTheme="minorHAnsi" w:hAnsiTheme="minorHAnsi"/>
        </w:rPr>
      </w:pPr>
      <w:r w:rsidRPr="00C0563C">
        <w:rPr>
          <w:rFonts w:asciiTheme="minorHAnsi" w:hAnsiTheme="minorHAnsi"/>
        </w:rPr>
        <w:t>3.- stock medio total calculado = stock seguridad + stock maniobra medio .</w:t>
      </w:r>
    </w:p>
    <w:p w:rsidR="00CA550C" w:rsidRPr="00C0563C" w:rsidRDefault="00CA550C" w:rsidP="00CA550C">
      <w:pPr>
        <w:ind w:firstLine="708"/>
        <w:rPr>
          <w:rFonts w:asciiTheme="minorHAnsi" w:hAnsiTheme="minorHAnsi"/>
        </w:rPr>
      </w:pPr>
      <w:r w:rsidRPr="00C0563C">
        <w:rPr>
          <w:rFonts w:asciiTheme="minorHAnsi" w:hAnsiTheme="minorHAnsi"/>
        </w:rPr>
        <w:t>4.- variación de la demanda = venta máxima – venta promedio (del período).</w:t>
      </w:r>
    </w:p>
    <w:p w:rsidR="00CA550C" w:rsidRPr="00C0563C" w:rsidRDefault="00CA550C" w:rsidP="00CA550C">
      <w:pPr>
        <w:rPr>
          <w:rFonts w:asciiTheme="minorHAnsi" w:hAnsiTheme="minorHAnsi"/>
        </w:rPr>
      </w:pPr>
      <w:r w:rsidRPr="00C0563C">
        <w:rPr>
          <w:rFonts w:asciiTheme="minorHAnsi" w:hAnsiTheme="minorHAnsi"/>
        </w:rPr>
        <w:tab/>
        <w:t xml:space="preserve">5.- horizonte temporal; en este caso el horizonte temporal de análisis es 1 mes (30 días). Es </w:t>
      </w:r>
      <w:r w:rsidRPr="00C0563C">
        <w:rPr>
          <w:rFonts w:asciiTheme="minorHAnsi" w:hAnsiTheme="minorHAnsi"/>
        </w:rPr>
        <w:tab/>
        <w:t xml:space="preserve">decir, la variación de la demanda y las ventas promedio ofrecidas se refieren a un período </w:t>
      </w:r>
      <w:r w:rsidRPr="00C0563C">
        <w:rPr>
          <w:rFonts w:asciiTheme="minorHAnsi" w:hAnsiTheme="minorHAnsi"/>
        </w:rPr>
        <w:tab/>
        <w:t>mensual.</w:t>
      </w:r>
    </w:p>
    <w:p w:rsidR="00CA550C" w:rsidRPr="00C0563C" w:rsidRDefault="00CA550C" w:rsidP="00CA550C">
      <w:pPr>
        <w:ind w:left="708"/>
        <w:rPr>
          <w:rFonts w:asciiTheme="minorHAnsi" w:hAnsiTheme="minorHAnsi"/>
        </w:rPr>
      </w:pPr>
    </w:p>
    <w:p w:rsidR="00CA550C" w:rsidRPr="00C0563C" w:rsidRDefault="00CA550C" w:rsidP="00CA550C">
      <w:pPr>
        <w:rPr>
          <w:rFonts w:asciiTheme="minorHAnsi" w:hAnsiTheme="minorHAnsi"/>
          <w:b/>
        </w:rPr>
      </w:pPr>
      <w:r w:rsidRPr="00C0563C">
        <w:rPr>
          <w:rFonts w:asciiTheme="minorHAnsi" w:hAnsiTheme="minorHAnsi"/>
          <w:b/>
        </w:rPr>
        <w:t>5.- comentarios</w:t>
      </w:r>
    </w:p>
    <w:p w:rsidR="00CA550C" w:rsidRPr="00C0563C" w:rsidRDefault="00CA550C" w:rsidP="00CA550C">
      <w:pPr>
        <w:rPr>
          <w:rFonts w:asciiTheme="minorHAnsi" w:hAnsiTheme="minorHAnsi"/>
        </w:rPr>
      </w:pPr>
      <w:r w:rsidRPr="00C0563C">
        <w:rPr>
          <w:rFonts w:asciiTheme="minorHAnsi" w:hAnsiTheme="minorHAnsi"/>
        </w:rPr>
        <w:t xml:space="preserve">Comparando el nivel de stock que maneja actualmente la empresa y el stock resultante en los diferentes escenarios se observa que en los dos primeros supuestos la gestión en </w:t>
      </w:r>
      <w:r>
        <w:rPr>
          <w:rFonts w:asciiTheme="minorHAnsi" w:hAnsiTheme="minorHAnsi"/>
        </w:rPr>
        <w:t>los mismos</w:t>
      </w:r>
      <w:r w:rsidRPr="00C0563C">
        <w:rPr>
          <w:rFonts w:asciiTheme="minorHAnsi" w:hAnsiTheme="minorHAnsi"/>
        </w:rPr>
        <w:t xml:space="preserve"> sería más ineficaz que la que se lleva actualmente. Sólo en el </w:t>
      </w:r>
      <w:r>
        <w:rPr>
          <w:rFonts w:asciiTheme="minorHAnsi" w:hAnsiTheme="minorHAnsi"/>
        </w:rPr>
        <w:t>tercer</w:t>
      </w:r>
      <w:r w:rsidRPr="00C0563C">
        <w:rPr>
          <w:rFonts w:asciiTheme="minorHAnsi" w:hAnsiTheme="minorHAnsi"/>
        </w:rPr>
        <w:t xml:space="preserve"> supuesto se mejora la gestión del stock.</w:t>
      </w:r>
    </w:p>
    <w:p w:rsidR="00CA550C" w:rsidRPr="00C0563C" w:rsidRDefault="00CA550C" w:rsidP="00CA550C">
      <w:pPr>
        <w:rPr>
          <w:rFonts w:asciiTheme="minorHAnsi" w:hAnsiTheme="minorHAnsi"/>
        </w:rPr>
      </w:pPr>
      <w:r w:rsidRPr="00C0563C">
        <w:rPr>
          <w:rFonts w:asciiTheme="minorHAnsi" w:hAnsiTheme="minorHAnsi"/>
        </w:rPr>
        <w:t>A partir de este momento cualquier avance en la reducción del plazo de respuesta (fabricación ó compras) se traducirá en una reducción en el nivel de stock al reducirse la incertidumbre.  De la misma forma si se logra incrementar el número de fabricaciones y/o el número de compras - respetando el lote mínimo - disminuyendo su volumen (entradas, en definitiva) se reducirá el stock de maniobra.</w:t>
      </w:r>
    </w:p>
    <w:p w:rsidR="00CA550C" w:rsidRPr="00C0563C" w:rsidRDefault="00CA550C" w:rsidP="00CA550C">
      <w:pPr>
        <w:rPr>
          <w:rFonts w:asciiTheme="minorHAnsi" w:hAnsiTheme="minorHAnsi"/>
        </w:rPr>
      </w:pPr>
      <w:r w:rsidRPr="00C0563C">
        <w:rPr>
          <w:rFonts w:asciiTheme="minorHAnsi" w:hAnsiTheme="minorHAnsi"/>
        </w:rPr>
        <w:t>Está claro que dicho proceso de mejora – mejora continua – tiene sus limitaciones: proveedores que envían por marítimo desde el otro extremo del planeta, lote mínimo de fabricación, etc., pero también es cierto que hay sectores que lo han logrado: automoción, y otros que han alcanzado cotas muy importantes de gestión optimizada: gran distribución, textil (Zara, Mango), El Corte Inglés, etc.</w:t>
      </w:r>
    </w:p>
    <w:p w:rsidR="005E4FAC" w:rsidRPr="00CA550C" w:rsidRDefault="005E4FAC" w:rsidP="00CA550C"/>
    <w:sectPr w:rsidR="005E4FAC" w:rsidRPr="00CA550C" w:rsidSect="00564D2A">
      <w:headerReference w:type="default" r:id="rId8"/>
      <w:footerReference w:type="default" r:id="rId9"/>
      <w:headerReference w:type="first" r:id="rId10"/>
      <w:type w:val="continuous"/>
      <w:pgSz w:w="11907" w:h="16840" w:code="9"/>
      <w:pgMar w:top="1418" w:right="1134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305" w:rsidRDefault="005A1305">
      <w:r>
        <w:separator/>
      </w:r>
    </w:p>
  </w:endnote>
  <w:endnote w:type="continuationSeparator" w:id="0">
    <w:p w:rsidR="005A1305" w:rsidRDefault="005A13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48E" w:rsidRDefault="003C5F24">
    <w:pPr>
      <w:pStyle w:val="Piedepgina"/>
      <w:jc w:val="right"/>
    </w:pPr>
    <w:fldSimple w:instr=" PAGE   \* MERGEFORMAT ">
      <w:r w:rsidR="005A1305">
        <w:rPr>
          <w:noProof/>
        </w:rPr>
        <w:t>1</w:t>
      </w:r>
    </w:fldSimple>
  </w:p>
  <w:p w:rsidR="00CE7038" w:rsidRPr="00C0148E" w:rsidRDefault="00CE7038">
    <w:pPr>
      <w:pStyle w:val="Piedepgina"/>
      <w:jc w:val="center"/>
      <w:rPr>
        <w:rFonts w:asciiTheme="minorHAnsi" w:hAnsiTheme="minorHAnsi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305" w:rsidRDefault="005A1305">
      <w:r>
        <w:separator/>
      </w:r>
    </w:p>
  </w:footnote>
  <w:footnote w:type="continuationSeparator" w:id="0">
    <w:p w:rsidR="005A1305" w:rsidRDefault="005A13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038" w:rsidRPr="008D01E2" w:rsidRDefault="00993EDD" w:rsidP="00C0148E">
    <w:pPr>
      <w:pStyle w:val="Encabezado"/>
      <w:tabs>
        <w:tab w:val="clear" w:pos="4252"/>
        <w:tab w:val="clear" w:pos="8504"/>
      </w:tabs>
      <w:ind w:right="-597"/>
      <w:rPr>
        <w:rFonts w:asciiTheme="minorHAnsi" w:hAnsiTheme="minorHAnsi"/>
        <w:b/>
        <w:sz w:val="22"/>
        <w:szCs w:val="22"/>
        <w:u w:val="single"/>
      </w:rPr>
    </w:pPr>
    <w:r>
      <w:rPr>
        <w:rFonts w:asciiTheme="minorHAnsi" w:hAnsiTheme="minorHAnsi"/>
        <w:b/>
        <w:noProof/>
        <w:sz w:val="22"/>
        <w:szCs w:val="22"/>
        <w:u w:val="single"/>
        <w:lang w:val="es-ES"/>
      </w:rPr>
      <w:t>Logística</w:t>
    </w:r>
    <w:r w:rsidR="00CA550C"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 del siglo </w:t>
    </w:r>
    <w:r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 XXI                </w:t>
    </w:r>
    <w:r w:rsidR="00C0148E">
      <w:rPr>
        <w:rFonts w:asciiTheme="minorHAnsi" w:hAnsiTheme="minorHAnsi"/>
        <w:b/>
        <w:noProof/>
        <w:sz w:val="22"/>
        <w:szCs w:val="22"/>
        <w:u w:val="single"/>
        <w:lang w:val="es-ES"/>
      </w:rPr>
      <w:t>Excel</w:t>
    </w:r>
    <w:r w:rsidR="00564D2A"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       </w:t>
    </w:r>
    <w:r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  Gestión stock</w:t>
    </w:r>
    <w:r w:rsidR="00564D2A"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                 lead time, nivel stock y lote de fabricación</w:t>
    </w:r>
    <w:r w:rsidR="005773F6" w:rsidRPr="008D01E2">
      <w:rPr>
        <w:rFonts w:asciiTheme="minorHAnsi" w:hAnsiTheme="minorHAnsi"/>
        <w:noProof/>
        <w:sz w:val="22"/>
        <w:szCs w:val="22"/>
        <w:u w:val="single"/>
        <w:lang w:val="es-ES"/>
      </w:rPr>
      <w:tab/>
    </w:r>
    <w:r>
      <w:rPr>
        <w:rFonts w:asciiTheme="minorHAnsi" w:hAnsiTheme="minorHAnsi"/>
        <w:b/>
        <w:sz w:val="22"/>
        <w:szCs w:val="22"/>
        <w:u w:val="single"/>
      </w:rPr>
      <w:t xml:space="preserve"> </w:t>
    </w:r>
    <w:r w:rsidR="00CE7038" w:rsidRPr="008D01E2">
      <w:rPr>
        <w:rFonts w:asciiTheme="minorHAnsi" w:hAnsiTheme="minorHAnsi"/>
        <w:b/>
        <w:sz w:val="22"/>
        <w:szCs w:val="22"/>
      </w:rPr>
      <w:tab/>
    </w:r>
    <w:r w:rsidR="00CE7038" w:rsidRPr="008D01E2">
      <w:rPr>
        <w:rFonts w:asciiTheme="minorHAnsi" w:hAnsiTheme="minorHAnsi"/>
        <w:b/>
        <w:sz w:val="22"/>
        <w:szCs w:val="22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038" w:rsidRDefault="00CE7038">
    <w:pPr>
      <w:pStyle w:val="Encabezado"/>
      <w:tabs>
        <w:tab w:val="clear" w:pos="4252"/>
      </w:tabs>
      <w:ind w:left="-1276" w:right="-597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13765F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4B42271"/>
    <w:multiLevelType w:val="hybridMultilevel"/>
    <w:tmpl w:val="F8DA5C88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D503A5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6535CE1"/>
    <w:multiLevelType w:val="singleLevel"/>
    <w:tmpl w:val="440E279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07A91635"/>
    <w:multiLevelType w:val="singleLevel"/>
    <w:tmpl w:val="4FD4F352"/>
    <w:lvl w:ilvl="0">
      <w:start w:val="2"/>
      <w:numFmt w:val="decimal"/>
      <w:pStyle w:val="Ttulo9"/>
      <w:lvlText w:val="Pag. nº %1"/>
      <w:legacy w:legacy="1" w:legacySpace="170" w:legacyIndent="1247"/>
      <w:lvlJc w:val="left"/>
      <w:pPr>
        <w:ind w:left="1247" w:hanging="1247"/>
      </w:pPr>
      <w:rPr>
        <w:rFonts w:ascii="Book Antiqua" w:hAnsi="Book Antiqua" w:cs="Times New Roman" w:hint="default"/>
        <w:b/>
        <w:i/>
        <w:sz w:val="24"/>
      </w:rPr>
    </w:lvl>
  </w:abstractNum>
  <w:abstractNum w:abstractNumId="6">
    <w:nsid w:val="26CA43FE"/>
    <w:multiLevelType w:val="hybridMultilevel"/>
    <w:tmpl w:val="DFC8979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DC239D0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8">
    <w:nsid w:val="2FFB5BEE"/>
    <w:multiLevelType w:val="hybridMultilevel"/>
    <w:tmpl w:val="82ECF95C"/>
    <w:lvl w:ilvl="0" w:tplc="0C0A0005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12"/>
        </w:tabs>
        <w:ind w:left="181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32"/>
        </w:tabs>
        <w:ind w:left="253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52"/>
        </w:tabs>
        <w:ind w:left="325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72"/>
        </w:tabs>
        <w:ind w:left="397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92"/>
        </w:tabs>
        <w:ind w:left="469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12"/>
        </w:tabs>
        <w:ind w:left="541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32"/>
        </w:tabs>
        <w:ind w:left="613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52"/>
        </w:tabs>
        <w:ind w:left="6852" w:hanging="360"/>
      </w:pPr>
      <w:rPr>
        <w:rFonts w:ascii="Wingdings" w:hAnsi="Wingdings" w:hint="default"/>
      </w:rPr>
    </w:lvl>
  </w:abstractNum>
  <w:abstractNum w:abstractNumId="9">
    <w:nsid w:val="331312D3"/>
    <w:multiLevelType w:val="hybridMultilevel"/>
    <w:tmpl w:val="B0F099A6"/>
    <w:lvl w:ilvl="0" w:tplc="0C0A0005">
      <w:start w:val="1"/>
      <w:numFmt w:val="bullet"/>
      <w:lvlText w:val=""/>
      <w:lvlJc w:val="left"/>
      <w:pPr>
        <w:tabs>
          <w:tab w:val="num" w:pos="1493"/>
        </w:tabs>
        <w:ind w:left="1493" w:hanging="360"/>
      </w:pPr>
      <w:rPr>
        <w:rFonts w:ascii="Wingdings" w:hAnsi="Wingdings" w:hint="default"/>
      </w:rPr>
    </w:lvl>
    <w:lvl w:ilvl="1" w:tplc="EDFC6B54">
      <w:start w:val="1"/>
      <w:numFmt w:val="decimal"/>
      <w:lvlText w:val="%2."/>
      <w:lvlJc w:val="left"/>
      <w:pPr>
        <w:tabs>
          <w:tab w:val="num" w:pos="2213"/>
        </w:tabs>
        <w:ind w:left="2213" w:hanging="360"/>
      </w:pPr>
      <w:rPr>
        <w:rFonts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33"/>
        </w:tabs>
        <w:ind w:left="293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73"/>
        </w:tabs>
        <w:ind w:left="4373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93"/>
        </w:tabs>
        <w:ind w:left="509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33"/>
        </w:tabs>
        <w:ind w:left="6533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53"/>
        </w:tabs>
        <w:ind w:left="7253" w:hanging="360"/>
      </w:pPr>
      <w:rPr>
        <w:rFonts w:ascii="Wingdings" w:hAnsi="Wingdings" w:hint="default"/>
      </w:rPr>
    </w:lvl>
  </w:abstractNum>
  <w:abstractNum w:abstractNumId="10">
    <w:nsid w:val="478A4B01"/>
    <w:multiLevelType w:val="singleLevel"/>
    <w:tmpl w:val="440E279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48145BC5"/>
    <w:multiLevelType w:val="hybridMultilevel"/>
    <w:tmpl w:val="DAC8A3BC"/>
    <w:lvl w:ilvl="0" w:tplc="0C0A000F">
      <w:start w:val="1"/>
      <w:numFmt w:val="decimal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>
    <w:nsid w:val="4C1217BB"/>
    <w:multiLevelType w:val="hybridMultilevel"/>
    <w:tmpl w:val="3410DA60"/>
    <w:lvl w:ilvl="0" w:tplc="0C0A000F">
      <w:start w:val="1"/>
      <w:numFmt w:val="decimal"/>
      <w:lvlText w:val="%1."/>
      <w:lvlJc w:val="left"/>
      <w:pPr>
        <w:ind w:left="3054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3774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4494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5214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5934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6654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7374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8094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8814" w:hanging="180"/>
      </w:pPr>
      <w:rPr>
        <w:rFonts w:cs="Times New Roman"/>
      </w:rPr>
    </w:lvl>
  </w:abstractNum>
  <w:abstractNum w:abstractNumId="13">
    <w:nsid w:val="546E3AC1"/>
    <w:multiLevelType w:val="hybridMultilevel"/>
    <w:tmpl w:val="8E38856C"/>
    <w:lvl w:ilvl="0" w:tplc="22ECFC5A">
      <w:start w:val="1"/>
      <w:numFmt w:val="decimal"/>
      <w:lvlText w:val="%1."/>
      <w:lvlJc w:val="left"/>
      <w:pPr>
        <w:tabs>
          <w:tab w:val="num" w:pos="2330"/>
        </w:tabs>
        <w:ind w:left="233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6290"/>
        </w:tabs>
        <w:ind w:left="629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7010"/>
        </w:tabs>
        <w:ind w:left="701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7730"/>
        </w:tabs>
        <w:ind w:left="773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8450"/>
        </w:tabs>
        <w:ind w:left="8450" w:hanging="180"/>
      </w:pPr>
      <w:rPr>
        <w:rFonts w:cs="Times New Roman"/>
      </w:rPr>
    </w:lvl>
  </w:abstractNum>
  <w:abstractNum w:abstractNumId="14">
    <w:nsid w:val="5CAE4449"/>
    <w:multiLevelType w:val="singleLevel"/>
    <w:tmpl w:val="440E279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5E7612F0"/>
    <w:multiLevelType w:val="hybridMultilevel"/>
    <w:tmpl w:val="5FE447E6"/>
    <w:lvl w:ilvl="0" w:tplc="0C0A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6">
    <w:nsid w:val="64C10A0E"/>
    <w:multiLevelType w:val="singleLevel"/>
    <w:tmpl w:val="440E279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652745B7"/>
    <w:multiLevelType w:val="hybridMultilevel"/>
    <w:tmpl w:val="B9FA25B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9437E6B"/>
    <w:multiLevelType w:val="hybridMultilevel"/>
    <w:tmpl w:val="318E8C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6B3259"/>
    <w:multiLevelType w:val="singleLevel"/>
    <w:tmpl w:val="440E279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76A97514"/>
    <w:multiLevelType w:val="hybridMultilevel"/>
    <w:tmpl w:val="AAAE5422"/>
    <w:lvl w:ilvl="0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7D6A27A3"/>
    <w:multiLevelType w:val="hybridMultilevel"/>
    <w:tmpl w:val="A7B68C16"/>
    <w:lvl w:ilvl="0" w:tplc="0C0A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13"/>
  </w:num>
  <w:num w:numId="5">
    <w:abstractNumId w:val="2"/>
  </w:num>
  <w:num w:numId="6">
    <w:abstractNumId w:val="12"/>
  </w:num>
  <w:num w:numId="7">
    <w:abstractNumId w:val="15"/>
  </w:num>
  <w:num w:numId="8">
    <w:abstractNumId w:val="17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124" w:hanging="283"/>
        </w:pPr>
        <w:rPr>
          <w:rFonts w:ascii="Symbol" w:hAnsi="Symbol" w:hint="default"/>
        </w:rPr>
      </w:lvl>
    </w:lvlOverride>
  </w:num>
  <w:num w:numId="10">
    <w:abstractNumId w:val="3"/>
  </w:num>
  <w:num w:numId="11">
    <w:abstractNumId w:val="4"/>
  </w:num>
  <w:num w:numId="12">
    <w:abstractNumId w:val="10"/>
  </w:num>
  <w:num w:numId="13">
    <w:abstractNumId w:val="1"/>
  </w:num>
  <w:num w:numId="14">
    <w:abstractNumId w:val="16"/>
  </w:num>
  <w:num w:numId="15">
    <w:abstractNumId w:val="6"/>
  </w:num>
  <w:num w:numId="16">
    <w:abstractNumId w:val="14"/>
  </w:num>
  <w:num w:numId="17">
    <w:abstractNumId w:val="19"/>
  </w:num>
  <w:num w:numId="18">
    <w:abstractNumId w:val="11"/>
  </w:num>
  <w:num w:numId="19">
    <w:abstractNumId w:val="20"/>
  </w:num>
  <w:num w:numId="20">
    <w:abstractNumId w:val="8"/>
  </w:num>
  <w:num w:numId="21">
    <w:abstractNumId w:val="21"/>
  </w:num>
  <w:num w:numId="22">
    <w:abstractNumId w:val="18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2D1D"/>
    <w:rsid w:val="00001FCF"/>
    <w:rsid w:val="00004AE5"/>
    <w:rsid w:val="000130D7"/>
    <w:rsid w:val="00022A90"/>
    <w:rsid w:val="000450F3"/>
    <w:rsid w:val="00055D7B"/>
    <w:rsid w:val="000913DA"/>
    <w:rsid w:val="00097CE6"/>
    <w:rsid w:val="000A575E"/>
    <w:rsid w:val="000B2D09"/>
    <w:rsid w:val="000B37D2"/>
    <w:rsid w:val="000B4C86"/>
    <w:rsid w:val="000D1ED9"/>
    <w:rsid w:val="000D3EE5"/>
    <w:rsid w:val="000E1243"/>
    <w:rsid w:val="001005BF"/>
    <w:rsid w:val="00105C89"/>
    <w:rsid w:val="0010777A"/>
    <w:rsid w:val="00120A3C"/>
    <w:rsid w:val="00121416"/>
    <w:rsid w:val="00125448"/>
    <w:rsid w:val="00130361"/>
    <w:rsid w:val="00143B7B"/>
    <w:rsid w:val="00150FE7"/>
    <w:rsid w:val="00151EAB"/>
    <w:rsid w:val="001529FF"/>
    <w:rsid w:val="001727E6"/>
    <w:rsid w:val="00174020"/>
    <w:rsid w:val="001A019B"/>
    <w:rsid w:val="001D38ED"/>
    <w:rsid w:val="001E1DEF"/>
    <w:rsid w:val="001F779E"/>
    <w:rsid w:val="0020169C"/>
    <w:rsid w:val="00206A30"/>
    <w:rsid w:val="002162E7"/>
    <w:rsid w:val="0026735B"/>
    <w:rsid w:val="002D669E"/>
    <w:rsid w:val="00302CC5"/>
    <w:rsid w:val="00311068"/>
    <w:rsid w:val="003114BD"/>
    <w:rsid w:val="003306A7"/>
    <w:rsid w:val="00353AA9"/>
    <w:rsid w:val="0036735B"/>
    <w:rsid w:val="003818D0"/>
    <w:rsid w:val="003C322B"/>
    <w:rsid w:val="003C5F24"/>
    <w:rsid w:val="003D13BD"/>
    <w:rsid w:val="003E106A"/>
    <w:rsid w:val="003E580E"/>
    <w:rsid w:val="003F2AE7"/>
    <w:rsid w:val="003F2F15"/>
    <w:rsid w:val="0042242B"/>
    <w:rsid w:val="0043359D"/>
    <w:rsid w:val="00434094"/>
    <w:rsid w:val="004340B7"/>
    <w:rsid w:val="00457725"/>
    <w:rsid w:val="00467BED"/>
    <w:rsid w:val="0048100A"/>
    <w:rsid w:val="004A23F5"/>
    <w:rsid w:val="004E7A30"/>
    <w:rsid w:val="00550FF7"/>
    <w:rsid w:val="00564D2A"/>
    <w:rsid w:val="005653F0"/>
    <w:rsid w:val="005718FE"/>
    <w:rsid w:val="005773F6"/>
    <w:rsid w:val="00577D61"/>
    <w:rsid w:val="005A1305"/>
    <w:rsid w:val="005A55A6"/>
    <w:rsid w:val="005C0D63"/>
    <w:rsid w:val="005C2CCB"/>
    <w:rsid w:val="005E4FAC"/>
    <w:rsid w:val="005E6073"/>
    <w:rsid w:val="00602565"/>
    <w:rsid w:val="00602EE8"/>
    <w:rsid w:val="00614ABF"/>
    <w:rsid w:val="00615A15"/>
    <w:rsid w:val="006432FD"/>
    <w:rsid w:val="00673B9A"/>
    <w:rsid w:val="00674FD4"/>
    <w:rsid w:val="00683830"/>
    <w:rsid w:val="006B4EFC"/>
    <w:rsid w:val="006F3606"/>
    <w:rsid w:val="007226BE"/>
    <w:rsid w:val="0073372E"/>
    <w:rsid w:val="0075390E"/>
    <w:rsid w:val="00765324"/>
    <w:rsid w:val="0076575B"/>
    <w:rsid w:val="007737E4"/>
    <w:rsid w:val="00787022"/>
    <w:rsid w:val="007B6438"/>
    <w:rsid w:val="007B778A"/>
    <w:rsid w:val="008038DA"/>
    <w:rsid w:val="00815E57"/>
    <w:rsid w:val="00816798"/>
    <w:rsid w:val="00825D66"/>
    <w:rsid w:val="0086330F"/>
    <w:rsid w:val="00875AE1"/>
    <w:rsid w:val="0088686C"/>
    <w:rsid w:val="008D01E2"/>
    <w:rsid w:val="008E4150"/>
    <w:rsid w:val="008F07F4"/>
    <w:rsid w:val="008F527E"/>
    <w:rsid w:val="008F68DD"/>
    <w:rsid w:val="0093000B"/>
    <w:rsid w:val="00952D1D"/>
    <w:rsid w:val="00966660"/>
    <w:rsid w:val="009673D8"/>
    <w:rsid w:val="00993EDD"/>
    <w:rsid w:val="009A1246"/>
    <w:rsid w:val="009C3570"/>
    <w:rsid w:val="009C74C1"/>
    <w:rsid w:val="009E4B40"/>
    <w:rsid w:val="009F0198"/>
    <w:rsid w:val="00A15F58"/>
    <w:rsid w:val="00A4455D"/>
    <w:rsid w:val="00A53EB6"/>
    <w:rsid w:val="00A70A60"/>
    <w:rsid w:val="00A73252"/>
    <w:rsid w:val="00A920D4"/>
    <w:rsid w:val="00A960C6"/>
    <w:rsid w:val="00AD3229"/>
    <w:rsid w:val="00AE5097"/>
    <w:rsid w:val="00AF34C1"/>
    <w:rsid w:val="00B26F40"/>
    <w:rsid w:val="00B30F57"/>
    <w:rsid w:val="00B375AD"/>
    <w:rsid w:val="00B5095E"/>
    <w:rsid w:val="00B572A2"/>
    <w:rsid w:val="00B657B1"/>
    <w:rsid w:val="00B734BA"/>
    <w:rsid w:val="00B9085F"/>
    <w:rsid w:val="00BB2F76"/>
    <w:rsid w:val="00BB6043"/>
    <w:rsid w:val="00BD576A"/>
    <w:rsid w:val="00BE1011"/>
    <w:rsid w:val="00C0148E"/>
    <w:rsid w:val="00C2016A"/>
    <w:rsid w:val="00C6187F"/>
    <w:rsid w:val="00C93475"/>
    <w:rsid w:val="00C934BD"/>
    <w:rsid w:val="00CA550C"/>
    <w:rsid w:val="00CB5F40"/>
    <w:rsid w:val="00CB7C17"/>
    <w:rsid w:val="00CD4E8E"/>
    <w:rsid w:val="00CD5D26"/>
    <w:rsid w:val="00CE2938"/>
    <w:rsid w:val="00CE7038"/>
    <w:rsid w:val="00CF666A"/>
    <w:rsid w:val="00CF6926"/>
    <w:rsid w:val="00D1008B"/>
    <w:rsid w:val="00D61D2C"/>
    <w:rsid w:val="00D967B0"/>
    <w:rsid w:val="00DA641F"/>
    <w:rsid w:val="00DF2D8D"/>
    <w:rsid w:val="00DF5039"/>
    <w:rsid w:val="00E05FB7"/>
    <w:rsid w:val="00E226E7"/>
    <w:rsid w:val="00E27793"/>
    <w:rsid w:val="00E519F3"/>
    <w:rsid w:val="00E722C2"/>
    <w:rsid w:val="00E77D13"/>
    <w:rsid w:val="00E96A62"/>
    <w:rsid w:val="00EA2C94"/>
    <w:rsid w:val="00EC6D00"/>
    <w:rsid w:val="00EF00E5"/>
    <w:rsid w:val="00EF2A09"/>
    <w:rsid w:val="00F27D2B"/>
    <w:rsid w:val="00F41B1E"/>
    <w:rsid w:val="00F46F6F"/>
    <w:rsid w:val="00F4728A"/>
    <w:rsid w:val="00F52869"/>
    <w:rsid w:val="00F758CB"/>
    <w:rsid w:val="00F85C3C"/>
    <w:rsid w:val="00F92047"/>
    <w:rsid w:val="00F923E9"/>
    <w:rsid w:val="00F94070"/>
    <w:rsid w:val="00F962D7"/>
    <w:rsid w:val="00FB5A1B"/>
    <w:rsid w:val="00FC2701"/>
    <w:rsid w:val="00FD0719"/>
    <w:rsid w:val="00FE1B5D"/>
    <w:rsid w:val="00FE4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Contemporary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830"/>
    <w:pPr>
      <w:jc w:val="both"/>
    </w:pPr>
    <w:rPr>
      <w:rFonts w:ascii="Arial" w:hAnsi="Arial"/>
      <w:sz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683830"/>
    <w:pPr>
      <w:keepNext/>
      <w:spacing w:line="360" w:lineRule="auto"/>
      <w:outlineLvl w:val="0"/>
    </w:pPr>
    <w:rPr>
      <w:rFonts w:ascii="Book Antiqua" w:hAnsi="Book Antiqua"/>
      <w:sz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683830"/>
    <w:pPr>
      <w:keepNext/>
      <w:jc w:val="center"/>
      <w:outlineLvl w:val="1"/>
    </w:pPr>
    <w:rPr>
      <w:rFonts w:ascii="Book Antiqua" w:hAnsi="Book Antiqua"/>
      <w:b/>
    </w:rPr>
  </w:style>
  <w:style w:type="paragraph" w:styleId="Ttulo3">
    <w:name w:val="heading 3"/>
    <w:basedOn w:val="Normal"/>
    <w:next w:val="Normal"/>
    <w:link w:val="Ttulo3Car"/>
    <w:uiPriority w:val="99"/>
    <w:qFormat/>
    <w:rsid w:val="00683830"/>
    <w:pPr>
      <w:keepNext/>
      <w:jc w:val="left"/>
      <w:outlineLvl w:val="2"/>
    </w:pPr>
    <w:rPr>
      <w:rFonts w:ascii="Book Antiqua" w:hAnsi="Book Antiqua"/>
      <w:b/>
      <w:sz w:val="28"/>
    </w:rPr>
  </w:style>
  <w:style w:type="paragraph" w:styleId="Ttulo4">
    <w:name w:val="heading 4"/>
    <w:basedOn w:val="Normal"/>
    <w:next w:val="Normal"/>
    <w:link w:val="Ttulo4Car"/>
    <w:uiPriority w:val="99"/>
    <w:qFormat/>
    <w:rsid w:val="00683830"/>
    <w:pPr>
      <w:keepNext/>
      <w:outlineLvl w:val="3"/>
    </w:pPr>
    <w:rPr>
      <w:rFonts w:ascii="Book Antiqua" w:hAnsi="Book Antiqua"/>
      <w:b/>
      <w:sz w:val="32"/>
    </w:rPr>
  </w:style>
  <w:style w:type="paragraph" w:styleId="Ttulo5">
    <w:name w:val="heading 5"/>
    <w:basedOn w:val="Normal"/>
    <w:next w:val="Normal"/>
    <w:link w:val="Ttulo5Car"/>
    <w:uiPriority w:val="99"/>
    <w:qFormat/>
    <w:rsid w:val="00683830"/>
    <w:pPr>
      <w:keepNext/>
      <w:ind w:left="708"/>
      <w:outlineLvl w:val="4"/>
    </w:pPr>
    <w:rPr>
      <w:rFonts w:ascii="Book Antiqua" w:hAnsi="Book Antiqua"/>
      <w:sz w:val="32"/>
    </w:rPr>
  </w:style>
  <w:style w:type="paragraph" w:styleId="Ttulo6">
    <w:name w:val="heading 6"/>
    <w:basedOn w:val="Normal"/>
    <w:next w:val="Normal"/>
    <w:link w:val="Ttulo6Car"/>
    <w:uiPriority w:val="99"/>
    <w:qFormat/>
    <w:rsid w:val="00683830"/>
    <w:pPr>
      <w:keepNext/>
      <w:jc w:val="center"/>
      <w:outlineLvl w:val="5"/>
    </w:pPr>
    <w:rPr>
      <w:rFonts w:ascii="Arial Narrow" w:hAnsi="Arial Narrow"/>
      <w:b/>
      <w:color w:val="000000"/>
    </w:rPr>
  </w:style>
  <w:style w:type="paragraph" w:styleId="Ttulo7">
    <w:name w:val="heading 7"/>
    <w:basedOn w:val="Normal"/>
    <w:next w:val="Normal"/>
    <w:link w:val="Ttulo7Car"/>
    <w:uiPriority w:val="99"/>
    <w:qFormat/>
    <w:rsid w:val="00683830"/>
    <w:pPr>
      <w:keepNext/>
      <w:jc w:val="center"/>
      <w:outlineLvl w:val="6"/>
    </w:pPr>
    <w:rPr>
      <w:rFonts w:ascii="Arial Narrow" w:hAnsi="Arial Narrow"/>
      <w:b/>
      <w:color w:val="000000"/>
      <w:sz w:val="40"/>
    </w:rPr>
  </w:style>
  <w:style w:type="paragraph" w:styleId="Ttulo8">
    <w:name w:val="heading 8"/>
    <w:basedOn w:val="Normal"/>
    <w:next w:val="Normal"/>
    <w:link w:val="Ttulo8Car"/>
    <w:uiPriority w:val="99"/>
    <w:qFormat/>
    <w:rsid w:val="00683830"/>
    <w:pPr>
      <w:keepNext/>
      <w:spacing w:before="240" w:after="240"/>
      <w:jc w:val="center"/>
      <w:outlineLvl w:val="7"/>
    </w:pPr>
    <w:rPr>
      <w:rFonts w:ascii="Book Antiqua" w:hAnsi="Book Antiqua"/>
      <w:sz w:val="28"/>
    </w:rPr>
  </w:style>
  <w:style w:type="paragraph" w:styleId="Ttulo9">
    <w:name w:val="heading 9"/>
    <w:basedOn w:val="Normal"/>
    <w:next w:val="Normal"/>
    <w:link w:val="Ttulo9Car"/>
    <w:uiPriority w:val="99"/>
    <w:qFormat/>
    <w:rsid w:val="00683830"/>
    <w:pPr>
      <w:keepNext/>
      <w:numPr>
        <w:numId w:val="1"/>
      </w:numPr>
      <w:tabs>
        <w:tab w:val="left" w:pos="0"/>
      </w:tabs>
      <w:suppressAutoHyphens/>
      <w:ind w:right="-341"/>
      <w:jc w:val="left"/>
      <w:outlineLvl w:val="8"/>
    </w:pPr>
    <w:rPr>
      <w:spacing w:val="-3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82F76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82F7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82F76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82F76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82F76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82F76"/>
    <w:rPr>
      <w:rFonts w:ascii="Calibri" w:eastAsia="Times New Roman" w:hAnsi="Calibri" w:cs="Times New Roman"/>
      <w:b/>
      <w:bCs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82F76"/>
    <w:rPr>
      <w:rFonts w:ascii="Calibri" w:eastAsia="Times New Roman" w:hAnsi="Calibri" w:cs="Times New Roman"/>
      <w:sz w:val="24"/>
      <w:szCs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82F76"/>
    <w:rPr>
      <w:rFonts w:ascii="Calibri" w:eastAsia="Times New Roman" w:hAnsi="Calibri" w:cs="Times New Roman"/>
      <w:i/>
      <w:iCs/>
      <w:sz w:val="24"/>
      <w:szCs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82F76"/>
    <w:rPr>
      <w:rFonts w:ascii="Cambria" w:eastAsia="Times New Roman" w:hAnsi="Cambria" w:cs="Times New Roman"/>
      <w:lang w:val="es-ES_tradnl"/>
    </w:rPr>
  </w:style>
  <w:style w:type="paragraph" w:styleId="Epgrafe">
    <w:name w:val="caption"/>
    <w:basedOn w:val="Normal"/>
    <w:next w:val="Normal"/>
    <w:uiPriority w:val="99"/>
    <w:qFormat/>
    <w:rsid w:val="00683830"/>
    <w:pPr>
      <w:spacing w:before="120" w:after="120"/>
    </w:pPr>
    <w:rPr>
      <w:b/>
    </w:rPr>
  </w:style>
  <w:style w:type="character" w:styleId="Nmerodepgina">
    <w:name w:val="page number"/>
    <w:basedOn w:val="Fuentedeprrafopredeter"/>
    <w:uiPriority w:val="99"/>
    <w:rsid w:val="00683830"/>
    <w:rPr>
      <w:rFonts w:cs="Times New Roman"/>
    </w:rPr>
  </w:style>
  <w:style w:type="paragraph" w:styleId="Encabezado">
    <w:name w:val="header"/>
    <w:basedOn w:val="Normal"/>
    <w:link w:val="EncabezadoCar"/>
    <w:uiPriority w:val="99"/>
    <w:rsid w:val="006838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82F76"/>
    <w:rPr>
      <w:rFonts w:ascii="Arial" w:hAnsi="Arial"/>
      <w:sz w:val="24"/>
      <w:szCs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683830"/>
    <w:pPr>
      <w:tabs>
        <w:tab w:val="center" w:pos="4252"/>
        <w:tab w:val="right" w:pos="8504"/>
      </w:tabs>
    </w:pPr>
    <w:rPr>
      <w:rFonts w:ascii="Book Antiqua" w:hAnsi="Book Antiqua"/>
      <w:sz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82F76"/>
    <w:rPr>
      <w:rFonts w:ascii="Arial" w:hAnsi="Arial"/>
      <w:sz w:val="24"/>
      <w:szCs w:val="20"/>
      <w:lang w:val="es-ES_tradnl"/>
    </w:rPr>
  </w:style>
  <w:style w:type="paragraph" w:customStyle="1" w:styleId="Encabezado1">
    <w:name w:val="Encabezado1"/>
    <w:basedOn w:val="Normal"/>
    <w:uiPriority w:val="99"/>
    <w:rsid w:val="00683830"/>
    <w:pPr>
      <w:tabs>
        <w:tab w:val="left" w:pos="0"/>
      </w:tabs>
      <w:suppressAutoHyphens/>
      <w:spacing w:before="120" w:after="120"/>
      <w:jc w:val="center"/>
    </w:pPr>
    <w:rPr>
      <w:rFonts w:ascii="Book Antiqua" w:hAnsi="Book Antiqua"/>
      <w:b/>
      <w:caps/>
      <w:spacing w:val="-4"/>
      <w:sz w:val="40"/>
    </w:rPr>
  </w:style>
  <w:style w:type="paragraph" w:customStyle="1" w:styleId="TITULO">
    <w:name w:val="TITULO"/>
    <w:basedOn w:val="Normal"/>
    <w:uiPriority w:val="99"/>
    <w:rsid w:val="00683830"/>
    <w:pPr>
      <w:spacing w:before="120" w:after="120"/>
      <w:jc w:val="center"/>
    </w:pPr>
    <w:rPr>
      <w:rFonts w:ascii="Book Antiqua" w:hAnsi="Book Antiqua"/>
      <w:b/>
      <w:sz w:val="40"/>
    </w:rPr>
  </w:style>
  <w:style w:type="paragraph" w:customStyle="1" w:styleId="Encabezado10">
    <w:name w:val="Encabezado 1"/>
    <w:basedOn w:val="Normal"/>
    <w:next w:val="Normal"/>
    <w:uiPriority w:val="99"/>
    <w:rsid w:val="00683830"/>
    <w:pPr>
      <w:tabs>
        <w:tab w:val="left" w:pos="-720"/>
      </w:tabs>
      <w:suppressAutoHyphens/>
      <w:spacing w:before="120" w:after="120"/>
      <w:jc w:val="center"/>
    </w:pPr>
    <w:rPr>
      <w:rFonts w:ascii="Book Antiqua" w:hAnsi="Book Antiqua"/>
      <w:b/>
      <w:spacing w:val="-3"/>
      <w:sz w:val="40"/>
    </w:rPr>
  </w:style>
  <w:style w:type="paragraph" w:styleId="Mapadeldocumento">
    <w:name w:val="Document Map"/>
    <w:basedOn w:val="Normal"/>
    <w:link w:val="MapadeldocumentoCar"/>
    <w:uiPriority w:val="99"/>
    <w:semiHidden/>
    <w:rsid w:val="00683830"/>
    <w:pPr>
      <w:shd w:val="clear" w:color="auto" w:fill="000080"/>
    </w:pPr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282F76"/>
    <w:rPr>
      <w:sz w:val="0"/>
      <w:szCs w:val="0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683830"/>
    <w:rPr>
      <w:rFonts w:ascii="Book Antiqua" w:hAnsi="Book Antiqua"/>
      <w:sz w:val="3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683830"/>
    <w:pPr>
      <w:spacing w:line="360" w:lineRule="auto"/>
    </w:pPr>
    <w:rPr>
      <w:rFonts w:ascii="Book Antiqua" w:hAnsi="Book Antiqua"/>
      <w:sz w:val="28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683830"/>
    <w:pPr>
      <w:ind w:firstLine="708"/>
      <w:jc w:val="left"/>
    </w:pPr>
    <w:rPr>
      <w:rFonts w:ascii="Book Antiqua" w:hAnsi="Book Antiqua"/>
      <w:b/>
      <w:sz w:val="28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683830"/>
    <w:rPr>
      <w:rFonts w:ascii="Book Antiqua" w:hAnsi="Book Antiqua"/>
      <w:sz w:val="3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282F76"/>
    <w:rPr>
      <w:rFonts w:ascii="Arial" w:hAnsi="Arial"/>
      <w:sz w:val="16"/>
      <w:szCs w:val="16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683830"/>
    <w:pPr>
      <w:ind w:left="708"/>
    </w:pPr>
    <w:rPr>
      <w:rFonts w:ascii="Book Antiqua" w:hAnsi="Book Antiqua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683830"/>
    <w:pPr>
      <w:ind w:left="2832"/>
    </w:pPr>
    <w:rPr>
      <w:rFonts w:ascii="Book Antiqua" w:hAnsi="Book Antiqua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282F76"/>
    <w:rPr>
      <w:rFonts w:ascii="Arial" w:hAnsi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rsid w:val="008038D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8038DA"/>
    <w:rPr>
      <w:rFonts w:ascii="Tahoma" w:hAnsi="Tahoma" w:cs="Tahoma"/>
      <w:sz w:val="16"/>
      <w:szCs w:val="16"/>
      <w:lang w:val="es-ES_tradnl"/>
    </w:rPr>
  </w:style>
  <w:style w:type="paragraph" w:styleId="Prrafodelista">
    <w:name w:val="List Paragraph"/>
    <w:basedOn w:val="Normal"/>
    <w:uiPriority w:val="99"/>
    <w:qFormat/>
    <w:rsid w:val="003306A7"/>
    <w:pPr>
      <w:ind w:left="720"/>
      <w:contextualSpacing/>
    </w:pPr>
  </w:style>
  <w:style w:type="table" w:styleId="Tablamoderna">
    <w:name w:val="Table Contemporary"/>
    <w:basedOn w:val="Tablanormal"/>
    <w:rsid w:val="005E4FA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Cuadrculamedia3-nfasis3">
    <w:name w:val="Medium Grid 3 Accent 3"/>
    <w:basedOn w:val="Tablanormal"/>
    <w:uiPriority w:val="69"/>
    <w:rsid w:val="00564D2A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2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1E8D6F-BDDA-49B1-83E9-8A488F679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</Pages>
  <Words>782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EMPRESA	</vt:lpstr>
    </vt:vector>
  </TitlesOfParts>
  <Company>Consulgesa</Company>
  <LinksUpToDate>false</LinksUpToDate>
  <CharactersWithSpaces>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EMPRESA	</dc:title>
  <dc:subject/>
  <dc:creator>consulgesa</dc:creator>
  <cp:keywords/>
  <dc:description/>
  <cp:lastModifiedBy>Usuario</cp:lastModifiedBy>
  <cp:revision>41</cp:revision>
  <cp:lastPrinted>2000-10-23T06:56:00Z</cp:lastPrinted>
  <dcterms:created xsi:type="dcterms:W3CDTF">2012-02-24T16:30:00Z</dcterms:created>
  <dcterms:modified xsi:type="dcterms:W3CDTF">2020-12-05T18:03:00Z</dcterms:modified>
</cp:coreProperties>
</file>